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80" w:rsidRPr="005F28E9" w:rsidRDefault="0062308B">
      <w:pPr>
        <w:contextualSpacing/>
        <w:rPr>
          <w:rFonts w:ascii="Times New Roman" w:hAnsi="Times New Roman"/>
          <w:b/>
          <w:sz w:val="24"/>
          <w:lang w:val="es-419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lang w:val="es-419"/>
        </w:rPr>
        <w:tab/>
      </w:r>
      <w:r>
        <w:rPr>
          <w:rFonts w:ascii="Times New Roman" w:hAnsi="Times New Roman"/>
          <w:b/>
          <w:sz w:val="28"/>
          <w:lang w:val="es-419"/>
        </w:rPr>
        <w:tab/>
      </w:r>
      <w:r w:rsidR="005F28E9">
        <w:rPr>
          <w:rFonts w:ascii="Times New Roman" w:hAnsi="Times New Roman"/>
          <w:b/>
          <w:sz w:val="28"/>
          <w:lang w:val="es-419"/>
        </w:rPr>
        <w:tab/>
      </w:r>
      <w:r w:rsidR="001A2241" w:rsidRPr="005F28E9">
        <w:rPr>
          <w:rFonts w:ascii="Times New Roman" w:hAnsi="Times New Roman"/>
          <w:b/>
          <w:sz w:val="24"/>
          <w:lang w:val="es-419"/>
        </w:rPr>
        <w:t xml:space="preserve">Información para Individuos que Buscan una </w:t>
      </w:r>
      <w:r w:rsidR="00133F80" w:rsidRPr="005F28E9">
        <w:rPr>
          <w:rFonts w:ascii="Times New Roman" w:hAnsi="Times New Roman"/>
          <w:b/>
          <w:sz w:val="24"/>
          <w:lang w:val="es-419"/>
        </w:rPr>
        <w:t>Certificación de</w:t>
      </w:r>
    </w:p>
    <w:p w:rsidR="00133F80" w:rsidRPr="005F28E9" w:rsidRDefault="0062308B">
      <w:pPr>
        <w:contextualSpacing/>
        <w:rPr>
          <w:rFonts w:ascii="Times New Roman" w:hAnsi="Times New Roman"/>
          <w:b/>
          <w:sz w:val="24"/>
          <w:lang w:val="es-419"/>
        </w:rPr>
      </w:pPr>
      <w:r w:rsidRPr="005F28E9">
        <w:rPr>
          <w:rFonts w:ascii="Times New Roman" w:hAnsi="Times New Roman"/>
          <w:b/>
          <w:sz w:val="24"/>
          <w:lang w:val="es-419"/>
        </w:rPr>
        <w:tab/>
      </w:r>
      <w:r w:rsidRPr="005F28E9">
        <w:rPr>
          <w:rFonts w:ascii="Times New Roman" w:hAnsi="Times New Roman"/>
          <w:b/>
          <w:sz w:val="24"/>
          <w:lang w:val="es-419"/>
        </w:rPr>
        <w:tab/>
      </w:r>
      <w:r w:rsidRPr="005F28E9">
        <w:rPr>
          <w:rFonts w:ascii="Times New Roman" w:hAnsi="Times New Roman"/>
          <w:b/>
          <w:sz w:val="24"/>
          <w:lang w:val="es-419"/>
        </w:rPr>
        <w:tab/>
        <w:t xml:space="preserve"> </w:t>
      </w:r>
      <w:r w:rsidR="005F28E9">
        <w:rPr>
          <w:rFonts w:ascii="Times New Roman" w:hAnsi="Times New Roman"/>
          <w:b/>
          <w:sz w:val="24"/>
          <w:lang w:val="es-419"/>
        </w:rPr>
        <w:tab/>
      </w:r>
      <w:r w:rsidRPr="005F28E9">
        <w:rPr>
          <w:rFonts w:ascii="Times New Roman" w:hAnsi="Times New Roman"/>
          <w:b/>
          <w:sz w:val="24"/>
          <w:lang w:val="es-419"/>
        </w:rPr>
        <w:t xml:space="preserve"> </w:t>
      </w:r>
      <w:r w:rsidR="00133F80" w:rsidRPr="005F28E9">
        <w:rPr>
          <w:rFonts w:ascii="Times New Roman" w:hAnsi="Times New Roman"/>
          <w:b/>
          <w:sz w:val="24"/>
          <w:lang w:val="es-419"/>
        </w:rPr>
        <w:t>Gerente de Protección de Alimentos Acreditad</w:t>
      </w:r>
      <w:r w:rsidRPr="005F28E9">
        <w:rPr>
          <w:rFonts w:ascii="Times New Roman" w:hAnsi="Times New Roman"/>
          <w:b/>
          <w:sz w:val="24"/>
          <w:lang w:val="es-419"/>
        </w:rPr>
        <w:t>a</w:t>
      </w:r>
    </w:p>
    <w:p w:rsidR="0062308B" w:rsidRDefault="0062308B">
      <w:pPr>
        <w:contextualSpacing/>
        <w:rPr>
          <w:rFonts w:ascii="Times New Roman" w:hAnsi="Times New Roman"/>
          <w:b/>
          <w:sz w:val="28"/>
          <w:lang w:val="es-419"/>
        </w:rPr>
      </w:pPr>
    </w:p>
    <w:p w:rsidR="0062308B" w:rsidRDefault="0062308B">
      <w:pPr>
        <w:contextualSpacing/>
        <w:rPr>
          <w:rFonts w:ascii="Times New Roman" w:hAnsi="Times New Roman"/>
          <w:b/>
          <w:sz w:val="28"/>
          <w:lang w:val="es-419"/>
        </w:rPr>
      </w:pPr>
    </w:p>
    <w:p w:rsidR="0062308B" w:rsidRDefault="0062308B">
      <w:pPr>
        <w:contextualSpacing/>
        <w:rPr>
          <w:rFonts w:ascii="Times New Roman" w:hAnsi="Times New Roman"/>
          <w:b/>
          <w:sz w:val="28"/>
          <w:lang w:val="es-419"/>
        </w:rPr>
      </w:pPr>
    </w:p>
    <w:p w:rsidR="0062308B" w:rsidRDefault="0062308B">
      <w:pPr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La Junta de Protección de Alimentos (CFP por sus siglas en inglés) no ofrece directamente exámenes de Certificación </w:t>
      </w:r>
      <w:r w:rsidR="00200F15">
        <w:rPr>
          <w:rFonts w:cstheme="minorHAnsi"/>
          <w:lang w:val="es-419"/>
        </w:rPr>
        <w:t xml:space="preserve">para Gerente de Protección de Alimentos. CFP es dueña de la Norma contra la cual, el Instituto Nacional Estadounidense de </w:t>
      </w:r>
      <w:r w:rsidR="00AB1CEA">
        <w:rPr>
          <w:rFonts w:cstheme="minorHAnsi"/>
          <w:lang w:val="es-419"/>
        </w:rPr>
        <w:t xml:space="preserve">Normalización (ANSI por sus siglas en inglés) evalúa a las organizaciones certificadoras con el fin de otorgar acreditaciones. Las empresas que ANSI acredita para ofrecer </w:t>
      </w:r>
      <w:r w:rsidR="00EE4402">
        <w:rPr>
          <w:rFonts w:cstheme="minorHAnsi"/>
          <w:lang w:val="es-419"/>
        </w:rPr>
        <w:t>exámenes de</w:t>
      </w:r>
      <w:r w:rsidR="00AB1CEA">
        <w:rPr>
          <w:rFonts w:cstheme="minorHAnsi"/>
          <w:lang w:val="es-419"/>
        </w:rPr>
        <w:t xml:space="preserve"> Certificación de Gerente de Protección de Alimentos </w:t>
      </w:r>
      <w:r w:rsidR="00EE4402">
        <w:rPr>
          <w:rFonts w:cstheme="minorHAnsi"/>
          <w:lang w:val="es-419"/>
        </w:rPr>
        <w:t>se mencionan más adelante.</w:t>
      </w:r>
    </w:p>
    <w:p w:rsidR="00EE4402" w:rsidRDefault="00EE4402">
      <w:pPr>
        <w:rPr>
          <w:rFonts w:cstheme="minorHAnsi"/>
          <w:b/>
          <w:u w:val="single"/>
          <w:lang w:val="es-419"/>
        </w:rPr>
      </w:pPr>
      <w:r>
        <w:rPr>
          <w:rFonts w:cstheme="minorHAnsi"/>
          <w:b/>
          <w:u w:val="single"/>
          <w:lang w:val="es-419"/>
        </w:rPr>
        <w:t>¿CÓMO</w:t>
      </w:r>
      <w:r w:rsidR="007A2DF2">
        <w:rPr>
          <w:rFonts w:cstheme="minorHAnsi"/>
          <w:b/>
          <w:u w:val="single"/>
          <w:lang w:val="es-419"/>
        </w:rPr>
        <w:t xml:space="preserve"> PUEDE UNO SER CERTIFICADO?</w:t>
      </w:r>
    </w:p>
    <w:p w:rsidR="007A2DF2" w:rsidRDefault="007A2DF2" w:rsidP="007A2DF2">
      <w:pPr>
        <w:pStyle w:val="ListParagraph"/>
        <w:numPr>
          <w:ilvl w:val="0"/>
          <w:numId w:val="1"/>
        </w:numPr>
        <w:rPr>
          <w:rFonts w:cstheme="minorHAnsi"/>
          <w:lang w:val="es-419"/>
        </w:rPr>
      </w:pPr>
      <w:r>
        <w:rPr>
          <w:rFonts w:cstheme="minorHAnsi"/>
          <w:lang w:val="es-419"/>
        </w:rPr>
        <w:t>Llame o use el sitio web de cualquiera de las organizaciones certificadoras acreditadas enlistadas a continuación y solicite información de en dónde y cuándo estarán disponibles los exámenes.</w:t>
      </w:r>
    </w:p>
    <w:p w:rsidR="007A2DF2" w:rsidRDefault="007A2DF2" w:rsidP="00D556A9">
      <w:pPr>
        <w:pStyle w:val="ListParagraph"/>
        <w:rPr>
          <w:rFonts w:cstheme="minorHAnsi"/>
          <w:lang w:val="es-419"/>
        </w:rPr>
      </w:pPr>
    </w:p>
    <w:p w:rsidR="007A2DF2" w:rsidRDefault="007A2DF2" w:rsidP="000A504C">
      <w:pPr>
        <w:pStyle w:val="ListParagraph"/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Si </w:t>
      </w:r>
      <w:r w:rsidR="00D556A9">
        <w:rPr>
          <w:rFonts w:cstheme="minorHAnsi"/>
          <w:lang w:val="es-419"/>
        </w:rPr>
        <w:t xml:space="preserve">busca una capacitación, las organizaciones certificadoras cuentan con información acerca de los lugares en donde puede obtener capacitación. O puede recibir capacitación de otras fuentes. Se aconseja el uso de material de estudio </w:t>
      </w:r>
      <w:r w:rsidR="0070063F">
        <w:rPr>
          <w:rFonts w:cstheme="minorHAnsi"/>
          <w:lang w:val="es-419"/>
        </w:rPr>
        <w:t>si desea saltarse la capacitación. Cada organización certificadora cuenta con información acerca de su disponibilidad de material de estudio.</w:t>
      </w:r>
    </w:p>
    <w:p w:rsidR="0070063F" w:rsidRDefault="0070063F" w:rsidP="0070063F">
      <w:pPr>
        <w:pStyle w:val="ListParagraph"/>
        <w:rPr>
          <w:rFonts w:cstheme="minorHAnsi"/>
          <w:lang w:val="es-419"/>
        </w:rPr>
      </w:pPr>
    </w:p>
    <w:p w:rsidR="0070063F" w:rsidRDefault="0070063F" w:rsidP="000A504C">
      <w:pPr>
        <w:pStyle w:val="ListParagraph"/>
        <w:rPr>
          <w:rFonts w:cstheme="minorHAnsi"/>
          <w:lang w:val="es-419"/>
        </w:rPr>
      </w:pPr>
      <w:r>
        <w:rPr>
          <w:rFonts w:cstheme="minorHAnsi"/>
          <w:lang w:val="es-419"/>
        </w:rPr>
        <w:t>Puede ser referido a una empresa capacitadora que puede otorgarle la capacitación necesaria, y también proporcionarle un método para administrar el examen de certificación.</w:t>
      </w:r>
    </w:p>
    <w:p w:rsidR="00F96433" w:rsidRDefault="00F96433" w:rsidP="000A504C">
      <w:pPr>
        <w:pStyle w:val="ListParagraph"/>
        <w:rPr>
          <w:rFonts w:cstheme="minorHAnsi"/>
          <w:lang w:val="es-419"/>
        </w:rPr>
      </w:pPr>
    </w:p>
    <w:p w:rsidR="00F96433" w:rsidRDefault="00F96433" w:rsidP="000A504C">
      <w:pPr>
        <w:pStyle w:val="ListParagraph"/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Cuando llame a una </w:t>
      </w:r>
      <w:r w:rsidR="000779F5">
        <w:rPr>
          <w:rFonts w:cstheme="minorHAnsi"/>
          <w:lang w:val="es-419"/>
        </w:rPr>
        <w:t>d</w:t>
      </w:r>
      <w:r>
        <w:rPr>
          <w:rFonts w:cstheme="minorHAnsi"/>
          <w:lang w:val="es-419"/>
        </w:rPr>
        <w:t>e las organizaciones certificadoras acreditadas</w:t>
      </w:r>
      <w:r w:rsidR="000A504C">
        <w:rPr>
          <w:rFonts w:cstheme="minorHAnsi"/>
          <w:lang w:val="es-419"/>
        </w:rPr>
        <w:t>, esté listo para pedir las opciones disponibles para usted, tales como:</w:t>
      </w:r>
    </w:p>
    <w:p w:rsidR="000A504C" w:rsidRDefault="000A504C" w:rsidP="000A504C">
      <w:pPr>
        <w:pStyle w:val="ListParagraph"/>
        <w:rPr>
          <w:rFonts w:cstheme="minorHAnsi"/>
          <w:lang w:val="es-419"/>
        </w:rPr>
      </w:pPr>
    </w:p>
    <w:p w:rsidR="000A504C" w:rsidRDefault="000A504C" w:rsidP="00885906">
      <w:pPr>
        <w:pStyle w:val="ListParagraph"/>
        <w:numPr>
          <w:ilvl w:val="0"/>
          <w:numId w:val="2"/>
        </w:numPr>
        <w:ind w:left="851" w:hanging="425"/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Si solo quiere tomar en examen sin capacitación o sin comprar </w:t>
      </w:r>
      <w:r w:rsidR="00885906">
        <w:rPr>
          <w:rFonts w:cstheme="minorHAnsi"/>
          <w:lang w:val="es-419"/>
        </w:rPr>
        <w:t>el material de estudio.</w:t>
      </w:r>
    </w:p>
    <w:p w:rsidR="00885906" w:rsidRDefault="00885906" w:rsidP="00885906">
      <w:pPr>
        <w:pStyle w:val="ListParagraph"/>
        <w:ind w:left="1440"/>
        <w:rPr>
          <w:rFonts w:cstheme="minorHAnsi"/>
          <w:lang w:val="es-419"/>
        </w:rPr>
      </w:pPr>
    </w:p>
    <w:p w:rsidR="00885906" w:rsidRDefault="00885906" w:rsidP="00885906">
      <w:pPr>
        <w:pStyle w:val="ListParagraph"/>
        <w:numPr>
          <w:ilvl w:val="0"/>
          <w:numId w:val="2"/>
        </w:numPr>
        <w:ind w:left="851" w:hanging="425"/>
        <w:rPr>
          <w:rFonts w:cstheme="minorHAnsi"/>
          <w:lang w:val="es-419"/>
        </w:rPr>
      </w:pPr>
      <w:r>
        <w:rPr>
          <w:rFonts w:cstheme="minorHAnsi"/>
          <w:lang w:val="es-419"/>
        </w:rPr>
        <w:t>Si sólo quiere comprar el material de estudio y tomar el examen.</w:t>
      </w:r>
    </w:p>
    <w:p w:rsidR="00885906" w:rsidRDefault="00885906" w:rsidP="00885906">
      <w:pPr>
        <w:pStyle w:val="ListParagraph"/>
        <w:ind w:left="1440"/>
        <w:rPr>
          <w:rFonts w:cstheme="minorHAnsi"/>
          <w:lang w:val="es-419"/>
        </w:rPr>
      </w:pPr>
    </w:p>
    <w:p w:rsidR="00885906" w:rsidRDefault="00885906" w:rsidP="00885906">
      <w:pPr>
        <w:pStyle w:val="ListParagraph"/>
        <w:numPr>
          <w:ilvl w:val="0"/>
          <w:numId w:val="2"/>
        </w:numPr>
        <w:ind w:left="851" w:hanging="425"/>
        <w:rPr>
          <w:rFonts w:cstheme="minorHAnsi"/>
          <w:lang w:val="es-419"/>
        </w:rPr>
      </w:pPr>
      <w:r>
        <w:rPr>
          <w:rFonts w:cstheme="minorHAnsi"/>
          <w:lang w:val="es-419"/>
        </w:rPr>
        <w:t>Si requiere capacitación, material de estudio y tomar el examen.</w:t>
      </w:r>
    </w:p>
    <w:p w:rsidR="00885906" w:rsidRDefault="00885906" w:rsidP="00885906">
      <w:pPr>
        <w:pStyle w:val="ListParagraph"/>
        <w:ind w:left="1440"/>
        <w:rPr>
          <w:rFonts w:cstheme="minorHAnsi"/>
          <w:lang w:val="es-419"/>
        </w:rPr>
      </w:pPr>
    </w:p>
    <w:p w:rsidR="00885906" w:rsidRDefault="00885906" w:rsidP="00885906">
      <w:pPr>
        <w:pStyle w:val="ListParagraph"/>
        <w:numPr>
          <w:ilvl w:val="0"/>
          <w:numId w:val="2"/>
        </w:numPr>
        <w:ind w:left="851" w:hanging="425"/>
        <w:rPr>
          <w:rFonts w:cstheme="minorHAnsi"/>
          <w:lang w:val="es-419"/>
        </w:rPr>
      </w:pPr>
      <w:r>
        <w:rPr>
          <w:rFonts w:cstheme="minorHAnsi"/>
          <w:lang w:val="es-419"/>
        </w:rPr>
        <w:t>Si en caso de no pasar el examen la primera vez, cuales serían sus opciones y el costo por volver a tomar el examen.</w:t>
      </w:r>
    </w:p>
    <w:p w:rsidR="00885906" w:rsidRDefault="000B6AE8" w:rsidP="00885906">
      <w:pPr>
        <w:rPr>
          <w:rFonts w:cstheme="minorHAnsi"/>
          <w:b/>
          <w:u w:val="single"/>
          <w:lang w:val="es-419"/>
        </w:rPr>
      </w:pPr>
      <w:r>
        <w:rPr>
          <w:rFonts w:cstheme="minorHAnsi"/>
          <w:b/>
          <w:u w:val="single"/>
          <w:lang w:val="es-419"/>
        </w:rPr>
        <w:t>Lista de Contactos de Empresas que Otorgan la Certificación de Gerente de Protección de Alimentos:</w:t>
      </w:r>
    </w:p>
    <w:p w:rsidR="000B6AE8" w:rsidRDefault="000B6AE8" w:rsidP="003F5554">
      <w:pPr>
        <w:contextualSpacing/>
        <w:rPr>
          <w:rFonts w:cstheme="minorHAnsi"/>
          <w:lang w:val="es-419"/>
        </w:rPr>
      </w:pPr>
      <w:r>
        <w:rPr>
          <w:rFonts w:cstheme="minorHAnsi"/>
          <w:lang w:val="es-419"/>
        </w:rPr>
        <w:t>360 Training</w:t>
      </w:r>
    </w:p>
    <w:p w:rsidR="000B6AE8" w:rsidRPr="007A2DF0" w:rsidRDefault="00520492" w:rsidP="00885906">
      <w:pPr>
        <w:rPr>
          <w:rFonts w:cstheme="minorHAnsi"/>
          <w:u w:val="single"/>
          <w:lang w:val="es-419"/>
        </w:rPr>
      </w:pPr>
      <w:hyperlink r:id="rId8" w:history="1">
        <w:r w:rsidR="007A2DF0" w:rsidRPr="006942E2">
          <w:rPr>
            <w:rStyle w:val="Hyperlink"/>
            <w:rFonts w:cstheme="minorHAnsi"/>
            <w:lang w:val="es-419"/>
          </w:rPr>
          <w:t>http://www.learn2serve.com</w:t>
        </w:r>
      </w:hyperlink>
      <w:r w:rsidR="007A2DF0">
        <w:rPr>
          <w:rFonts w:cstheme="minorHAnsi"/>
          <w:u w:val="single"/>
          <w:lang w:val="es-419"/>
        </w:rPr>
        <w:t xml:space="preserve"> </w:t>
      </w:r>
      <w:r w:rsidR="003F5554">
        <w:rPr>
          <w:rFonts w:cstheme="minorHAnsi"/>
          <w:lang w:val="es-419"/>
        </w:rPr>
        <w:t>food-manager-certification/Atención al Cliente (877) 881-2235</w:t>
      </w:r>
    </w:p>
    <w:p w:rsidR="003F5554" w:rsidRDefault="003F5554" w:rsidP="003F5554">
      <w:pPr>
        <w:contextualSpacing/>
        <w:rPr>
          <w:rFonts w:cstheme="minorHAnsi"/>
          <w:lang w:val="es-419"/>
        </w:rPr>
      </w:pPr>
      <w:r>
        <w:rPr>
          <w:rFonts w:cstheme="minorHAnsi"/>
          <w:lang w:val="es-419"/>
        </w:rPr>
        <w:t>Above Training/StateFoodSafety.com</w:t>
      </w:r>
    </w:p>
    <w:p w:rsidR="003F5554" w:rsidRPr="007A2DF0" w:rsidRDefault="00520492" w:rsidP="00885906">
      <w:pPr>
        <w:rPr>
          <w:rFonts w:cstheme="minorHAnsi"/>
          <w:u w:val="single"/>
          <w:lang w:val="es-419"/>
        </w:rPr>
      </w:pPr>
      <w:hyperlink r:id="rId9" w:history="1">
        <w:r w:rsidR="007A2DF0" w:rsidRPr="006942E2">
          <w:rPr>
            <w:rStyle w:val="Hyperlink"/>
            <w:rFonts w:cstheme="minorHAnsi"/>
            <w:lang w:val="es-419"/>
          </w:rPr>
          <w:t>https://www.statefoodsafety.com</w:t>
        </w:r>
      </w:hyperlink>
      <w:r w:rsidR="007A2DF0">
        <w:rPr>
          <w:rFonts w:cstheme="minorHAnsi"/>
          <w:u w:val="single"/>
          <w:lang w:val="es-419"/>
        </w:rPr>
        <w:t xml:space="preserve"> </w:t>
      </w:r>
      <w:r w:rsidR="003F5554">
        <w:rPr>
          <w:rFonts w:cstheme="minorHAnsi"/>
          <w:lang w:val="es-419"/>
        </w:rPr>
        <w:t xml:space="preserve"> Atención al Cliente (801) 494-1416</w:t>
      </w:r>
    </w:p>
    <w:p w:rsidR="003F5554" w:rsidRDefault="00FD4E5A" w:rsidP="008C2B82">
      <w:pPr>
        <w:contextualSpacing/>
        <w:rPr>
          <w:rFonts w:cstheme="minorHAnsi"/>
          <w:lang w:val="es-419"/>
        </w:rPr>
      </w:pPr>
      <w:r>
        <w:rPr>
          <w:rFonts w:cstheme="minorHAnsi"/>
          <w:lang w:val="es-419"/>
        </w:rPr>
        <w:t>Environmental Health Testing</w:t>
      </w:r>
      <w:r w:rsidR="008C2B82">
        <w:rPr>
          <w:rFonts w:cstheme="minorHAnsi"/>
          <w:lang w:val="es-419"/>
        </w:rPr>
        <w:t xml:space="preserve"> (National Registry of Food Safety Professionals)</w:t>
      </w:r>
    </w:p>
    <w:p w:rsidR="008C2B82" w:rsidRPr="007A2DF0" w:rsidRDefault="00520492" w:rsidP="00885906">
      <w:pPr>
        <w:rPr>
          <w:rFonts w:cstheme="minorHAnsi"/>
          <w:u w:val="single"/>
          <w:lang w:val="es-419"/>
        </w:rPr>
      </w:pPr>
      <w:hyperlink r:id="rId10" w:history="1">
        <w:r w:rsidR="007A2DF0" w:rsidRPr="006942E2">
          <w:rPr>
            <w:rStyle w:val="Hyperlink"/>
            <w:rFonts w:cstheme="minorHAnsi"/>
            <w:lang w:val="es-419"/>
          </w:rPr>
          <w:t>http://www.nrfsp.com</w:t>
        </w:r>
      </w:hyperlink>
      <w:r w:rsidR="007A2DF0">
        <w:rPr>
          <w:rFonts w:cstheme="minorHAnsi"/>
          <w:u w:val="single"/>
          <w:lang w:val="es-419"/>
        </w:rPr>
        <w:t xml:space="preserve"> </w:t>
      </w:r>
      <w:r w:rsidR="008C2B82">
        <w:rPr>
          <w:rFonts w:cstheme="minorHAnsi"/>
          <w:lang w:val="es-419"/>
        </w:rPr>
        <w:t xml:space="preserve"> Atención al Cliente (800) 446-0257</w:t>
      </w:r>
    </w:p>
    <w:p w:rsidR="00FD4E5A" w:rsidRPr="007A2DF0" w:rsidRDefault="00FD4E5A" w:rsidP="00FD4E5A">
      <w:pPr>
        <w:contextualSpacing/>
        <w:rPr>
          <w:rFonts w:cstheme="minorHAnsi"/>
          <w:u w:val="single"/>
          <w:lang w:val="es-419"/>
        </w:rPr>
      </w:pPr>
      <w:r>
        <w:rPr>
          <w:rFonts w:cstheme="minorHAnsi"/>
          <w:lang w:val="es-419"/>
        </w:rPr>
        <w:t>National Restaurant Association</w:t>
      </w:r>
      <w:r w:rsidR="007A2DF0">
        <w:rPr>
          <w:rFonts w:cstheme="minorHAnsi"/>
          <w:lang w:val="es-419"/>
        </w:rPr>
        <w:t xml:space="preserve"> </w:t>
      </w:r>
      <w:hyperlink r:id="rId11" w:history="1">
        <w:r w:rsidR="007A2DF0" w:rsidRPr="006942E2">
          <w:rPr>
            <w:rStyle w:val="Hyperlink"/>
            <w:rFonts w:cstheme="minorHAnsi"/>
            <w:lang w:val="es-419"/>
          </w:rPr>
          <w:t>https://www.servsafe.com</w:t>
        </w:r>
      </w:hyperlink>
      <w:r w:rsidR="007A2DF0">
        <w:rPr>
          <w:rFonts w:cstheme="minorHAnsi"/>
          <w:u w:val="single"/>
          <w:lang w:val="es-419"/>
        </w:rPr>
        <w:t xml:space="preserve"> </w:t>
      </w:r>
      <w:r>
        <w:rPr>
          <w:rFonts w:cstheme="minorHAnsi"/>
          <w:lang w:val="es-419"/>
        </w:rPr>
        <w:t xml:space="preserve"> Atención al Cliente</w:t>
      </w:r>
    </w:p>
    <w:p w:rsidR="00FD4E5A" w:rsidRDefault="00FD4E5A" w:rsidP="00885906">
      <w:pPr>
        <w:rPr>
          <w:rFonts w:cstheme="minorHAnsi"/>
          <w:lang w:val="es-419"/>
        </w:rPr>
      </w:pPr>
      <w:r>
        <w:rPr>
          <w:rFonts w:cstheme="minorHAnsi"/>
          <w:lang w:val="es-419"/>
        </w:rPr>
        <w:t>(800) 765-2122</w:t>
      </w:r>
    </w:p>
    <w:p w:rsidR="00FD4E5A" w:rsidRPr="007A2DF0" w:rsidRDefault="00FD4E5A" w:rsidP="00885906">
      <w:pPr>
        <w:rPr>
          <w:rFonts w:cstheme="minorHAnsi"/>
          <w:u w:val="single"/>
          <w:lang w:val="es-419"/>
        </w:rPr>
      </w:pPr>
      <w:r>
        <w:rPr>
          <w:rFonts w:cstheme="minorHAnsi"/>
          <w:lang w:val="es-419"/>
        </w:rPr>
        <w:t>P</w:t>
      </w:r>
      <w:r w:rsidR="005F28E9">
        <w:rPr>
          <w:rFonts w:cstheme="minorHAnsi"/>
          <w:lang w:val="es-419"/>
        </w:rPr>
        <w:t>r</w:t>
      </w:r>
      <w:r>
        <w:rPr>
          <w:rFonts w:cstheme="minorHAnsi"/>
          <w:lang w:val="es-419"/>
        </w:rPr>
        <w:t xml:space="preserve">ometric, Inc. </w:t>
      </w:r>
      <w:hyperlink r:id="rId12" w:history="1">
        <w:r w:rsidR="007A2DF0" w:rsidRPr="006942E2">
          <w:rPr>
            <w:rStyle w:val="Hyperlink"/>
            <w:rFonts w:cstheme="minorHAnsi"/>
            <w:lang w:val="es-419"/>
          </w:rPr>
          <w:t>http://www.prometric.com</w:t>
        </w:r>
      </w:hyperlink>
      <w:r w:rsidR="007A2DF0">
        <w:rPr>
          <w:rFonts w:cstheme="minorHAnsi"/>
          <w:u w:val="single"/>
          <w:lang w:val="es-419"/>
        </w:rPr>
        <w:t xml:space="preserve"> </w:t>
      </w:r>
      <w:r>
        <w:rPr>
          <w:rFonts w:cstheme="minorHAnsi"/>
          <w:lang w:val="es-419"/>
        </w:rPr>
        <w:t xml:space="preserve"> Atención al Cliente (877) 725-3708</w:t>
      </w:r>
    </w:p>
    <w:p w:rsidR="002078B1" w:rsidRDefault="002078B1" w:rsidP="00885906">
      <w:pPr>
        <w:rPr>
          <w:rFonts w:cstheme="minorHAnsi"/>
          <w:lang w:val="es-419"/>
        </w:rPr>
      </w:pPr>
    </w:p>
    <w:p w:rsidR="005F28E9" w:rsidRDefault="005F28E9" w:rsidP="00885906">
      <w:pPr>
        <w:rPr>
          <w:rFonts w:cstheme="minorHAnsi"/>
          <w:lang w:val="es-419"/>
        </w:rPr>
      </w:pPr>
    </w:p>
    <w:p w:rsidR="005F28E9" w:rsidRDefault="005F28E9" w:rsidP="00885906">
      <w:pPr>
        <w:rPr>
          <w:rFonts w:cstheme="minorHAnsi"/>
          <w:lang w:val="es-419"/>
        </w:rPr>
      </w:pPr>
    </w:p>
    <w:p w:rsidR="005F28E9" w:rsidRDefault="005F28E9" w:rsidP="00885906">
      <w:pPr>
        <w:rPr>
          <w:rFonts w:cstheme="minorHAnsi"/>
          <w:lang w:val="es-419"/>
        </w:rPr>
      </w:pPr>
    </w:p>
    <w:p w:rsidR="005F28E9" w:rsidRDefault="005F28E9" w:rsidP="00885906">
      <w:pPr>
        <w:rPr>
          <w:rFonts w:cstheme="minorHAnsi"/>
          <w:lang w:val="es-419"/>
        </w:rPr>
      </w:pPr>
    </w:p>
    <w:p w:rsidR="006166D7" w:rsidRDefault="002078B1" w:rsidP="00885906">
      <w:pPr>
        <w:rPr>
          <w:rFonts w:cstheme="minorHAnsi"/>
          <w:lang w:val="es-419"/>
        </w:rPr>
      </w:pPr>
      <w:r>
        <w:rPr>
          <w:rFonts w:cstheme="minorHAnsi"/>
          <w:lang w:val="es-419"/>
        </w:rPr>
        <w:t>Mayo 11 de 201</w:t>
      </w:r>
      <w:r w:rsidR="005F28E9">
        <w:rPr>
          <w:rFonts w:cstheme="minorHAnsi"/>
          <w:lang w:val="es-419"/>
        </w:rPr>
        <w:t>7</w:t>
      </w:r>
    </w:p>
    <w:p w:rsidR="006166D7" w:rsidRDefault="006166D7" w:rsidP="00885906">
      <w:pPr>
        <w:rPr>
          <w:rFonts w:cstheme="minorHAnsi"/>
          <w:lang w:val="es-419"/>
        </w:rPr>
      </w:pPr>
    </w:p>
    <w:p w:rsidR="006166D7" w:rsidRDefault="006166D7" w:rsidP="005F28E9">
      <w:pPr>
        <w:contextualSpacing/>
        <w:rPr>
          <w:rFonts w:cstheme="minorHAnsi"/>
          <w:lang w:val="es-419"/>
        </w:rPr>
      </w:pPr>
      <w:r>
        <w:rPr>
          <w:rFonts w:cstheme="minorHAnsi"/>
          <w:lang w:val="es-419"/>
        </w:rPr>
        <w:t xml:space="preserve">Para </w:t>
      </w:r>
      <w:r w:rsidR="005F28E9">
        <w:rPr>
          <w:rFonts w:cstheme="minorHAnsi"/>
          <w:lang w:val="es-419"/>
        </w:rPr>
        <w:t>más información</w:t>
      </w:r>
      <w:r>
        <w:rPr>
          <w:rFonts w:cstheme="minorHAnsi"/>
          <w:lang w:val="es-419"/>
        </w:rPr>
        <w:t>, visite: Foodprotect.org y haga clic en “</w:t>
      </w:r>
      <w:r w:rsidRPr="005F28E9">
        <w:rPr>
          <w:rFonts w:cstheme="minorHAnsi"/>
          <w:i/>
          <w:lang w:val="es-419"/>
        </w:rPr>
        <w:t>Food Protection Manager Certification</w:t>
      </w:r>
      <w:r>
        <w:rPr>
          <w:rFonts w:cstheme="minorHAnsi"/>
          <w:lang w:val="es-419"/>
        </w:rPr>
        <w:t>”, bajo “</w:t>
      </w:r>
      <w:r w:rsidRPr="005F28E9">
        <w:rPr>
          <w:rFonts w:cstheme="minorHAnsi"/>
          <w:i/>
          <w:lang w:val="es-419"/>
        </w:rPr>
        <w:t>American National Standards Institute</w:t>
      </w:r>
      <w:r>
        <w:rPr>
          <w:rFonts w:cstheme="minorHAnsi"/>
          <w:lang w:val="es-419"/>
        </w:rPr>
        <w:t>, visite el sitio web de ANSI</w:t>
      </w:r>
      <w:r w:rsidR="005F28E9">
        <w:rPr>
          <w:rFonts w:cstheme="minorHAnsi"/>
          <w:lang w:val="es-419"/>
        </w:rPr>
        <w:t xml:space="preserve"> a continuación:</w:t>
      </w:r>
    </w:p>
    <w:p w:rsidR="005F28E9" w:rsidRDefault="005F28E9" w:rsidP="00885906">
      <w:pPr>
        <w:rPr>
          <w:rFonts w:cstheme="minorHAnsi"/>
          <w:u w:val="single"/>
          <w:lang w:val="es-419"/>
        </w:rPr>
      </w:pPr>
      <w:r>
        <w:rPr>
          <w:rFonts w:cstheme="minorHAnsi"/>
          <w:u w:val="single"/>
          <w:lang w:val="es-419"/>
        </w:rPr>
        <w:t>Programas Acreditados de Certificación de Personal Utilizando las Normas de la Junta de Protección de Alimentos (CFP por sus siglas en inglés)</w:t>
      </w:r>
    </w:p>
    <w:p w:rsidR="007A2DF0" w:rsidRDefault="007A2DF0" w:rsidP="00885906">
      <w:pPr>
        <w:rPr>
          <w:rFonts w:cstheme="minorHAnsi"/>
          <w:u w:val="single"/>
          <w:lang w:val="es-419"/>
        </w:rPr>
      </w:pPr>
    </w:p>
    <w:p w:rsidR="007A2DF0" w:rsidRDefault="007A2DF0" w:rsidP="00885906">
      <w:pPr>
        <w:rPr>
          <w:rFonts w:cstheme="minorHAnsi"/>
          <w:u w:val="single"/>
          <w:lang w:val="es-419"/>
        </w:rPr>
      </w:pPr>
    </w:p>
    <w:p w:rsidR="007A2DF0" w:rsidRDefault="007A2DF0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5F28E9" w:rsidRDefault="005F28E9" w:rsidP="00885906">
      <w:pPr>
        <w:rPr>
          <w:rFonts w:cstheme="minorHAnsi"/>
          <w:u w:val="single"/>
          <w:lang w:val="es-419"/>
        </w:rPr>
      </w:pPr>
    </w:p>
    <w:p w:rsidR="001A2241" w:rsidRPr="005F28E9" w:rsidRDefault="005F28E9">
      <w:pPr>
        <w:rPr>
          <w:rFonts w:cstheme="minorHAnsi"/>
          <w:lang w:val="es-419"/>
        </w:rPr>
      </w:pPr>
      <w:r>
        <w:rPr>
          <w:rFonts w:cstheme="minorHAnsi"/>
          <w:lang w:val="es-419"/>
        </w:rPr>
        <w:t>Mayo 11 de 2017</w:t>
      </w:r>
    </w:p>
    <w:sectPr w:rsidR="001A2241" w:rsidRPr="005F28E9" w:rsidSect="008C2B82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92" w:rsidRDefault="00520492" w:rsidP="00520492">
      <w:pPr>
        <w:spacing w:after="0" w:line="240" w:lineRule="auto"/>
      </w:pPr>
      <w:r>
        <w:separator/>
      </w:r>
    </w:p>
  </w:endnote>
  <w:endnote w:type="continuationSeparator" w:id="0">
    <w:p w:rsidR="00520492" w:rsidRDefault="00520492" w:rsidP="0052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92" w:rsidRDefault="00520492" w:rsidP="00520492">
      <w:pPr>
        <w:spacing w:after="0" w:line="240" w:lineRule="auto"/>
      </w:pPr>
      <w:r>
        <w:separator/>
      </w:r>
    </w:p>
  </w:footnote>
  <w:footnote w:type="continuationSeparator" w:id="0">
    <w:p w:rsidR="00520492" w:rsidRDefault="00520492" w:rsidP="00520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1BFC"/>
    <w:multiLevelType w:val="hybridMultilevel"/>
    <w:tmpl w:val="8B245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10F6C"/>
    <w:multiLevelType w:val="hybridMultilevel"/>
    <w:tmpl w:val="9214A5EC"/>
    <w:lvl w:ilvl="0" w:tplc="A7EC9904">
      <w:start w:val="1"/>
      <w:numFmt w:val="bullet"/>
      <w:lvlText w:val=""/>
      <w:lvlJc w:val="left"/>
      <w:pPr>
        <w:ind w:left="20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41"/>
    <w:rsid w:val="000779F5"/>
    <w:rsid w:val="000A504C"/>
    <w:rsid w:val="000B6AE8"/>
    <w:rsid w:val="00133F80"/>
    <w:rsid w:val="001A2241"/>
    <w:rsid w:val="00200F15"/>
    <w:rsid w:val="002078B1"/>
    <w:rsid w:val="003F5554"/>
    <w:rsid w:val="00520492"/>
    <w:rsid w:val="005F28E9"/>
    <w:rsid w:val="006166D7"/>
    <w:rsid w:val="0062308B"/>
    <w:rsid w:val="0070063F"/>
    <w:rsid w:val="007A2DF0"/>
    <w:rsid w:val="007A2DF2"/>
    <w:rsid w:val="00813B7D"/>
    <w:rsid w:val="00885906"/>
    <w:rsid w:val="008C2B82"/>
    <w:rsid w:val="00AB1CEA"/>
    <w:rsid w:val="00AC6BE8"/>
    <w:rsid w:val="00D556A9"/>
    <w:rsid w:val="00E91235"/>
    <w:rsid w:val="00EE4402"/>
    <w:rsid w:val="00F96433"/>
    <w:rsid w:val="00FD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D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D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92"/>
  </w:style>
  <w:style w:type="paragraph" w:styleId="Footer">
    <w:name w:val="footer"/>
    <w:basedOn w:val="Normal"/>
    <w:link w:val="FooterChar"/>
    <w:uiPriority w:val="99"/>
    <w:unhideWhenUsed/>
    <w:rsid w:val="0052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D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DF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2DF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492"/>
  </w:style>
  <w:style w:type="paragraph" w:styleId="Footer">
    <w:name w:val="footer"/>
    <w:basedOn w:val="Normal"/>
    <w:link w:val="FooterChar"/>
    <w:uiPriority w:val="99"/>
    <w:unhideWhenUsed/>
    <w:rsid w:val="0052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2serv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metr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ervsaf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rfs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atefoodsafet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Eduardo Limas Perez</dc:creator>
  <cp:keywords/>
  <dc:description/>
  <cp:lastModifiedBy>English, Amber E.</cp:lastModifiedBy>
  <cp:revision>4</cp:revision>
  <dcterms:created xsi:type="dcterms:W3CDTF">2018-04-20T21:15:00Z</dcterms:created>
  <dcterms:modified xsi:type="dcterms:W3CDTF">2018-05-18T15:53:00Z</dcterms:modified>
</cp:coreProperties>
</file>